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Forms of Business Organization</w:t>
      </w:r>
    </w:p>
    <w:p w:rsidR="00000000" w:rsidDel="00000000" w:rsidP="00000000" w:rsidRDefault="00000000" w:rsidRPr="00000000" w14:paraId="00000002">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These are the basic forms of business ownership:</w:t>
      </w:r>
    </w:p>
    <w:p w:rsidR="00000000" w:rsidDel="00000000" w:rsidP="00000000" w:rsidRDefault="00000000" w:rsidRPr="00000000" w14:paraId="00000003">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4">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Sole Proprietorship</w:t>
      </w:r>
    </w:p>
    <w:p w:rsidR="00000000" w:rsidDel="00000000" w:rsidP="00000000" w:rsidRDefault="00000000" w:rsidRPr="00000000" w14:paraId="00000005">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sole proprietorship is a business owned by only one person. It is easy to set-up and is the least costly among all forms of ownership.</w:t>
      </w:r>
    </w:p>
    <w:p w:rsidR="00000000" w:rsidDel="00000000" w:rsidP="00000000" w:rsidRDefault="00000000" w:rsidRPr="00000000" w14:paraId="00000006">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owner faces </w:t>
      </w:r>
      <w:r w:rsidDel="00000000" w:rsidR="00000000" w:rsidRPr="00000000">
        <w:rPr>
          <w:rFonts w:ascii="Times New Roman" w:cs="Times New Roman" w:eastAsia="Times New Roman" w:hAnsi="Times New Roman"/>
          <w:i w:val="1"/>
          <w:color w:val="000000"/>
          <w:sz w:val="24"/>
          <w:szCs w:val="24"/>
          <w:rtl w:val="0"/>
        </w:rPr>
        <w:t xml:space="preserve">unlimited liability</w:t>
      </w:r>
      <w:r w:rsidDel="00000000" w:rsidR="00000000" w:rsidRPr="00000000">
        <w:rPr>
          <w:rFonts w:ascii="Times New Roman" w:cs="Times New Roman" w:eastAsia="Times New Roman" w:hAnsi="Times New Roman"/>
          <w:color w:val="000000"/>
          <w:sz w:val="24"/>
          <w:szCs w:val="24"/>
          <w:rtl w:val="0"/>
        </w:rPr>
        <w:t xml:space="preserve">; meaning, the creditors of the business may go after the personal assets of the owner if the business cannot pay them.</w:t>
      </w:r>
    </w:p>
    <w:p w:rsidR="00000000" w:rsidDel="00000000" w:rsidP="00000000" w:rsidRDefault="00000000" w:rsidRPr="00000000" w14:paraId="00000007">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sole proprietorship form is usually adopted by small business entities.</w:t>
      </w:r>
    </w:p>
    <w:p w:rsidR="00000000" w:rsidDel="00000000" w:rsidP="00000000" w:rsidRDefault="00000000" w:rsidRPr="00000000" w14:paraId="00000008">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9">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Partnership</w:t>
      </w:r>
    </w:p>
    <w:p w:rsidR="00000000" w:rsidDel="00000000" w:rsidP="00000000" w:rsidRDefault="00000000" w:rsidRPr="00000000" w14:paraId="0000000A">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partnership is a business owned by two or more persons who contribute resources into the entity. The partners divide the profits of the business among themselves.</w:t>
      </w:r>
    </w:p>
    <w:p w:rsidR="00000000" w:rsidDel="00000000" w:rsidP="00000000" w:rsidRDefault="00000000" w:rsidRPr="00000000" w14:paraId="0000000B">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w:t>
      </w:r>
      <w:r w:rsidDel="00000000" w:rsidR="00000000" w:rsidRPr="00000000">
        <w:rPr>
          <w:rFonts w:ascii="Times New Roman" w:cs="Times New Roman" w:eastAsia="Times New Roman" w:hAnsi="Times New Roman"/>
          <w:i w:val="1"/>
          <w:color w:val="000000"/>
          <w:sz w:val="24"/>
          <w:szCs w:val="24"/>
          <w:rtl w:val="0"/>
        </w:rPr>
        <w:t xml:space="preserve">general partnerships,</w:t>
      </w:r>
      <w:r w:rsidDel="00000000" w:rsidR="00000000" w:rsidRPr="00000000">
        <w:rPr>
          <w:rFonts w:ascii="Times New Roman" w:cs="Times New Roman" w:eastAsia="Times New Roman" w:hAnsi="Times New Roman"/>
          <w:color w:val="000000"/>
          <w:sz w:val="24"/>
          <w:szCs w:val="24"/>
          <w:rtl w:val="0"/>
        </w:rPr>
        <w:t xml:space="preserve"> all partners have unlimited liability. In </w:t>
      </w:r>
      <w:r w:rsidDel="00000000" w:rsidR="00000000" w:rsidRPr="00000000">
        <w:rPr>
          <w:rFonts w:ascii="Times New Roman" w:cs="Times New Roman" w:eastAsia="Times New Roman" w:hAnsi="Times New Roman"/>
          <w:i w:val="1"/>
          <w:color w:val="000000"/>
          <w:sz w:val="24"/>
          <w:szCs w:val="24"/>
          <w:rtl w:val="0"/>
        </w:rPr>
        <w:t xml:space="preserve">limited partnerships,</w:t>
      </w:r>
      <w:r w:rsidDel="00000000" w:rsidR="00000000" w:rsidRPr="00000000">
        <w:rPr>
          <w:rFonts w:ascii="Times New Roman" w:cs="Times New Roman" w:eastAsia="Times New Roman" w:hAnsi="Times New Roman"/>
          <w:color w:val="000000"/>
          <w:sz w:val="24"/>
          <w:szCs w:val="24"/>
          <w:rtl w:val="0"/>
        </w:rPr>
        <w:t xml:space="preserve"> creditors cannot go after the personal assets of the limited partners.</w:t>
      </w:r>
    </w:p>
    <w:p w:rsidR="00000000" w:rsidDel="00000000" w:rsidP="00000000" w:rsidRDefault="00000000" w:rsidRPr="00000000" w14:paraId="0000000C">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D">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Corporation</w:t>
      </w:r>
    </w:p>
    <w:p w:rsidR="00000000" w:rsidDel="00000000" w:rsidP="00000000" w:rsidRDefault="00000000" w:rsidRPr="00000000" w14:paraId="0000000E">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corporation is a business organization that has a separate legal personality from its owners. </w:t>
      </w:r>
    </w:p>
    <w:p w:rsidR="00000000" w:rsidDel="00000000" w:rsidP="00000000" w:rsidRDefault="00000000" w:rsidRPr="00000000" w14:paraId="0000000F">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owners (stockholders) enjoy limited liability but have limited involvement in the company's operations. The </w:t>
      </w:r>
      <w:r w:rsidDel="00000000" w:rsidR="00000000" w:rsidRPr="00000000">
        <w:rPr>
          <w:rFonts w:ascii="Times New Roman" w:cs="Times New Roman" w:eastAsia="Times New Roman" w:hAnsi="Times New Roman"/>
          <w:i w:val="1"/>
          <w:color w:val="000000"/>
          <w:sz w:val="24"/>
          <w:szCs w:val="24"/>
          <w:rtl w:val="0"/>
        </w:rPr>
        <w:t xml:space="preserve">board of directors</w:t>
      </w:r>
      <w:r w:rsidDel="00000000" w:rsidR="00000000" w:rsidRPr="00000000">
        <w:rPr>
          <w:rFonts w:ascii="Times New Roman" w:cs="Times New Roman" w:eastAsia="Times New Roman" w:hAnsi="Times New Roman"/>
          <w:color w:val="000000"/>
          <w:sz w:val="24"/>
          <w:szCs w:val="24"/>
          <w:rtl w:val="0"/>
        </w:rPr>
        <w:t xml:space="preserve">, an elected group from the stockholders, controls the activities of the corporation.</w:t>
      </w:r>
    </w:p>
    <w:p w:rsidR="00000000" w:rsidDel="00000000" w:rsidP="00000000" w:rsidRDefault="00000000" w:rsidRPr="00000000" w14:paraId="00000010">
      <w:pPr>
        <w:shd w:fill="f1f1f1"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addition to those basic forms of business ownership, these are some other types of organizations that are common today:</w:t>
      </w:r>
    </w:p>
    <w:p w:rsidR="00000000" w:rsidDel="00000000" w:rsidP="00000000" w:rsidRDefault="00000000" w:rsidRPr="00000000" w14:paraId="00000011">
      <w:pPr>
        <w:pStyle w:val="Heading1"/>
        <w:shd w:fill="fefefe" w:val="clear"/>
        <w:spacing w:after="300" w:before="0" w:lineRule="auto"/>
        <w:rPr>
          <w:rFonts w:ascii="Roboto" w:cs="Roboto" w:eastAsia="Roboto" w:hAnsi="Roboto"/>
          <w:b w:val="1"/>
          <w:color w:val="000000"/>
        </w:rPr>
      </w:pPr>
      <w:r w:rsidDel="00000000" w:rsidR="00000000" w:rsidRPr="00000000">
        <w:rPr>
          <w:rtl w:val="0"/>
        </w:rPr>
      </w:r>
    </w:p>
    <w:p w:rsidR="00000000" w:rsidDel="00000000" w:rsidP="00000000" w:rsidRDefault="00000000" w:rsidRPr="00000000" w14:paraId="00000012">
      <w:pPr>
        <w:pStyle w:val="Heading1"/>
        <w:shd w:fill="fefefe" w:val="clear"/>
        <w:spacing w:after="300" w:before="0" w:lineRule="auto"/>
        <w:rPr>
          <w:rFonts w:ascii="Roboto" w:cs="Roboto" w:eastAsia="Roboto" w:hAnsi="Roboto"/>
          <w:color w:val="000000"/>
          <w:sz w:val="48"/>
          <w:szCs w:val="48"/>
        </w:rPr>
      </w:pPr>
      <w:r w:rsidDel="00000000" w:rsidR="00000000" w:rsidRPr="00000000">
        <w:rPr>
          <w:rFonts w:ascii="Roboto" w:cs="Roboto" w:eastAsia="Roboto" w:hAnsi="Roboto"/>
          <w:b w:val="1"/>
          <w:color w:val="000000"/>
          <w:rtl w:val="0"/>
        </w:rPr>
        <w:t xml:space="preserve">Franchise</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fefefe"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Franchising is a form of ownership far different from the ones previously mentioned. This form of ownership allows a franchisee to borrow the franchisor’s business model and brand for a specified period. It comes with a list of advantages including: training on how to operate your franchise, systems and technologies for day-to-day operations, guidance on marketing, advertising and other business needs, and a network of franchise owners to share experiences with.</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fefefe"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The main disadvantages to this ownership structure are franchising fees, royalties on sales or profits, and tight restrictions to maintain ownership. Franchise owners also have limited control over their suppliers they can purchase from, are forced to contribute to a marketing fund they have little control over. If a franchisee wants to sell their business, the franchisor must approve the new buyer. Despite these disadvantages, franchises are great for owners who are looking for an ‘out of the box’ to owning their own business.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fefefe"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w:t>
      </w:r>
    </w:p>
    <w:tbl>
      <w:tblPr>
        <w:tblStyle w:val="Table1"/>
        <w:tblW w:w="9819.0" w:type="dxa"/>
        <w:jc w:val="left"/>
        <w:tblInd w:w="0.0" w:type="dxa"/>
        <w:tblLayout w:type="fixed"/>
        <w:tblLook w:val="0400"/>
      </w:tblPr>
      <w:tblGrid>
        <w:gridCol w:w="3273"/>
        <w:gridCol w:w="3273"/>
        <w:gridCol w:w="3273"/>
        <w:tblGridChange w:id="0">
          <w:tblGrid>
            <w:gridCol w:w="3273"/>
            <w:gridCol w:w="3273"/>
            <w:gridCol w:w="3273"/>
          </w:tblGrid>
        </w:tblGridChange>
      </w:tblGrid>
      <w:tr>
        <w:trPr>
          <w:trHeight w:val="439" w:hRule="atLeast"/>
        </w:trPr>
        <w:tc>
          <w:tcPr>
            <w:tcBorders>
              <w:bottom w:color="dfdddd" w:space="0" w:sz="6" w:val="single"/>
            </w:tcBorders>
            <w:shd w:fill="fefefe" w:val="clear"/>
            <w:vAlign w:val="center"/>
          </w:tcPr>
          <w:p w:rsidR="00000000" w:rsidDel="00000000" w:rsidP="00000000" w:rsidRDefault="00000000" w:rsidRPr="00000000" w14:paraId="00000016">
            <w:pPr>
              <w:rPr>
                <w:rFonts w:ascii="Roboto" w:cs="Roboto" w:eastAsia="Roboto" w:hAnsi="Roboto"/>
                <w:color w:val="000000"/>
                <w:sz w:val="24"/>
                <w:szCs w:val="24"/>
              </w:rPr>
            </w:pPr>
            <w:r w:rsidDel="00000000" w:rsidR="00000000" w:rsidRPr="00000000">
              <w:rPr>
                <w:rFonts w:ascii="Roboto" w:cs="Roboto" w:eastAsia="Roboto" w:hAnsi="Roboto"/>
                <w:b w:val="1"/>
                <w:color w:val="000000"/>
                <w:rtl w:val="0"/>
              </w:rPr>
              <w:t xml:space="preserve">Type of Corporation</w:t>
            </w:r>
            <w:r w:rsidDel="00000000" w:rsidR="00000000" w:rsidRPr="00000000">
              <w:rPr>
                <w:rtl w:val="0"/>
              </w:rPr>
            </w:r>
          </w:p>
        </w:tc>
        <w:tc>
          <w:tcPr>
            <w:tcBorders>
              <w:bottom w:color="dfdddd" w:space="0" w:sz="6" w:val="single"/>
            </w:tcBorders>
            <w:shd w:fill="fefefe" w:val="clear"/>
            <w:vAlign w:val="center"/>
          </w:tcPr>
          <w:p w:rsidR="00000000" w:rsidDel="00000000" w:rsidP="00000000" w:rsidRDefault="00000000" w:rsidRPr="00000000" w14:paraId="00000017">
            <w:pPr>
              <w:rPr>
                <w:rFonts w:ascii="Roboto" w:cs="Roboto" w:eastAsia="Roboto" w:hAnsi="Roboto"/>
                <w:color w:val="000000"/>
              </w:rPr>
            </w:pPr>
            <w:r w:rsidDel="00000000" w:rsidR="00000000" w:rsidRPr="00000000">
              <w:rPr>
                <w:rFonts w:ascii="Roboto" w:cs="Roboto" w:eastAsia="Roboto" w:hAnsi="Roboto"/>
                <w:b w:val="1"/>
                <w:color w:val="000000"/>
                <w:rtl w:val="0"/>
              </w:rPr>
              <w:t xml:space="preserve">Advantages</w:t>
            </w:r>
            <w:r w:rsidDel="00000000" w:rsidR="00000000" w:rsidRPr="00000000">
              <w:rPr>
                <w:rtl w:val="0"/>
              </w:rPr>
            </w:r>
          </w:p>
        </w:tc>
        <w:tc>
          <w:tcPr>
            <w:tcBorders>
              <w:bottom w:color="dfdddd" w:space="0" w:sz="6" w:val="single"/>
            </w:tcBorders>
            <w:shd w:fill="fefefe" w:val="clear"/>
            <w:vAlign w:val="center"/>
          </w:tcPr>
          <w:p w:rsidR="00000000" w:rsidDel="00000000" w:rsidP="00000000" w:rsidRDefault="00000000" w:rsidRPr="00000000" w14:paraId="00000018">
            <w:pPr>
              <w:rPr>
                <w:rFonts w:ascii="Roboto" w:cs="Roboto" w:eastAsia="Roboto" w:hAnsi="Roboto"/>
                <w:color w:val="000000"/>
              </w:rPr>
            </w:pPr>
            <w:r w:rsidDel="00000000" w:rsidR="00000000" w:rsidRPr="00000000">
              <w:rPr>
                <w:rFonts w:ascii="Roboto" w:cs="Roboto" w:eastAsia="Roboto" w:hAnsi="Roboto"/>
                <w:b w:val="1"/>
                <w:color w:val="000000"/>
                <w:rtl w:val="0"/>
              </w:rPr>
              <w:t xml:space="preserve">Disadvantages</w:t>
            </w:r>
            <w:r w:rsidDel="00000000" w:rsidR="00000000" w:rsidRPr="00000000">
              <w:rPr>
                <w:rtl w:val="0"/>
              </w:rPr>
            </w:r>
          </w:p>
        </w:tc>
      </w:tr>
      <w:tr>
        <w:trPr>
          <w:trHeight w:val="1258" w:hRule="atLeast"/>
        </w:trPr>
        <w:tc>
          <w:tcPr>
            <w:tcBorders>
              <w:bottom w:color="dfdddd" w:space="0" w:sz="6" w:val="single"/>
            </w:tcBorders>
            <w:shd w:fill="f1f1f1" w:val="clear"/>
            <w:vAlign w:val="center"/>
          </w:tcPr>
          <w:p w:rsidR="00000000" w:rsidDel="00000000" w:rsidP="00000000" w:rsidRDefault="00000000" w:rsidRPr="00000000" w14:paraId="00000019">
            <w:pPr>
              <w:rPr>
                <w:rFonts w:ascii="Roboto" w:cs="Roboto" w:eastAsia="Roboto" w:hAnsi="Roboto"/>
                <w:color w:val="000000"/>
              </w:rPr>
            </w:pPr>
            <w:r w:rsidDel="00000000" w:rsidR="00000000" w:rsidRPr="00000000">
              <w:rPr>
                <w:rFonts w:ascii="Roboto" w:cs="Roboto" w:eastAsia="Roboto" w:hAnsi="Roboto"/>
                <w:b w:val="1"/>
                <w:color w:val="000000"/>
                <w:rtl w:val="0"/>
              </w:rPr>
              <w:t xml:space="preserve">Sole Proprietorship</w:t>
            </w:r>
            <w:r w:rsidDel="00000000" w:rsidR="00000000" w:rsidRPr="00000000">
              <w:rPr>
                <w:rtl w:val="0"/>
              </w:rPr>
            </w:r>
          </w:p>
        </w:tc>
        <w:tc>
          <w:tcPr>
            <w:tcBorders>
              <w:bottom w:color="dfdddd" w:space="0" w:sz="6" w:val="single"/>
            </w:tcBorders>
            <w:shd w:fill="f1f1f1" w:val="clear"/>
            <w:vAlign w:val="center"/>
          </w:tcPr>
          <w:p w:rsidR="00000000" w:rsidDel="00000000" w:rsidP="00000000" w:rsidRDefault="00000000" w:rsidRPr="00000000" w14:paraId="0000001A">
            <w:pPr>
              <w:rPr>
                <w:rFonts w:ascii="Roboto" w:cs="Roboto" w:eastAsia="Roboto" w:hAnsi="Roboto"/>
                <w:color w:val="000000"/>
              </w:rPr>
            </w:pPr>
            <w:r w:rsidDel="00000000" w:rsidR="00000000" w:rsidRPr="00000000">
              <w:rPr>
                <w:rFonts w:ascii="Roboto" w:cs="Roboto" w:eastAsia="Roboto" w:hAnsi="Roboto"/>
                <w:color w:val="000000"/>
                <w:rtl w:val="0"/>
              </w:rPr>
              <w:t xml:space="preserve">·         Easy and inexpensive to create</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Flexibility and control to your liking</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Few Government regulations</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Tax advantages if struggling</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Profits taxed once</w:t>
            </w:r>
          </w:p>
        </w:tc>
        <w:tc>
          <w:tcPr>
            <w:tcBorders>
              <w:bottom w:color="dfdddd" w:space="0" w:sz="6" w:val="single"/>
            </w:tcBorders>
            <w:shd w:fill="f1f1f1" w:val="clear"/>
            <w:vAlign w:val="center"/>
          </w:tcPr>
          <w:p w:rsidR="00000000" w:rsidDel="00000000" w:rsidP="00000000" w:rsidRDefault="00000000" w:rsidRPr="00000000" w14:paraId="0000001F">
            <w:pPr>
              <w:rPr>
                <w:rFonts w:ascii="Roboto" w:cs="Roboto" w:eastAsia="Roboto" w:hAnsi="Roboto"/>
                <w:color w:val="000000"/>
                <w:sz w:val="24"/>
                <w:szCs w:val="24"/>
              </w:rPr>
            </w:pPr>
            <w:r w:rsidDel="00000000" w:rsidR="00000000" w:rsidRPr="00000000">
              <w:rPr>
                <w:rFonts w:ascii="Roboto" w:cs="Roboto" w:eastAsia="Roboto" w:hAnsi="Roboto"/>
                <w:color w:val="000000"/>
                <w:rtl w:val="0"/>
              </w:rPr>
              <w:t xml:space="preserve">·         Unlimited liability, meaning business debts are personal debts</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Limited source of financing</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Limited resources</w:t>
            </w:r>
          </w:p>
        </w:tc>
      </w:tr>
      <w:tr>
        <w:trPr>
          <w:trHeight w:val="2076" w:hRule="atLeast"/>
        </w:trPr>
        <w:tc>
          <w:tcPr>
            <w:tcBorders>
              <w:bottom w:color="dfdddd" w:space="0" w:sz="6" w:val="single"/>
            </w:tcBorders>
            <w:shd w:fill="fefefe" w:val="clear"/>
            <w:vAlign w:val="center"/>
          </w:tcPr>
          <w:p w:rsidR="00000000" w:rsidDel="00000000" w:rsidP="00000000" w:rsidRDefault="00000000" w:rsidRPr="00000000" w14:paraId="00000022">
            <w:pPr>
              <w:rPr>
                <w:rFonts w:ascii="Roboto" w:cs="Roboto" w:eastAsia="Roboto" w:hAnsi="Roboto"/>
                <w:color w:val="000000"/>
                <w:sz w:val="24"/>
                <w:szCs w:val="24"/>
              </w:rPr>
            </w:pPr>
            <w:r w:rsidDel="00000000" w:rsidR="00000000" w:rsidRPr="00000000">
              <w:rPr>
                <w:rFonts w:ascii="Roboto" w:cs="Roboto" w:eastAsia="Roboto" w:hAnsi="Roboto"/>
                <w:b w:val="1"/>
                <w:color w:val="000000"/>
                <w:rtl w:val="0"/>
              </w:rPr>
              <w:t xml:space="preserve">Partnerships (General/Limited Partnerships)</w:t>
            </w:r>
            <w:r w:rsidDel="00000000" w:rsidR="00000000" w:rsidRPr="00000000">
              <w:rPr>
                <w:rtl w:val="0"/>
              </w:rPr>
            </w:r>
          </w:p>
        </w:tc>
        <w:tc>
          <w:tcPr>
            <w:tcBorders>
              <w:bottom w:color="dfdddd" w:space="0" w:sz="6" w:val="single"/>
            </w:tcBorders>
            <w:shd w:fill="fefefe" w:val="clear"/>
            <w:vAlign w:val="center"/>
          </w:tcPr>
          <w:p w:rsidR="00000000" w:rsidDel="00000000" w:rsidP="00000000" w:rsidRDefault="00000000" w:rsidRPr="00000000" w14:paraId="00000023">
            <w:pPr>
              <w:rPr>
                <w:rFonts w:ascii="Roboto" w:cs="Roboto" w:eastAsia="Roboto" w:hAnsi="Roboto"/>
                <w:color w:val="000000"/>
              </w:rPr>
            </w:pPr>
            <w:r w:rsidDel="00000000" w:rsidR="00000000" w:rsidRPr="00000000">
              <w:rPr>
                <w:rFonts w:ascii="Roboto" w:cs="Roboto" w:eastAsia="Roboto" w:hAnsi="Roboto"/>
                <w:color w:val="000000"/>
                <w:rtl w:val="0"/>
              </w:rPr>
              <w:t xml:space="preserve">·         Easy to organize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Combined knowledge, skills and resources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Few Government regulations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Taxed once</w:t>
            </w:r>
          </w:p>
        </w:tc>
        <w:tc>
          <w:tcPr>
            <w:tcBorders>
              <w:bottom w:color="dfdddd" w:space="0" w:sz="6" w:val="single"/>
            </w:tcBorders>
            <w:shd w:fill="fefefe" w:val="clear"/>
            <w:vAlign w:val="center"/>
          </w:tcPr>
          <w:p w:rsidR="00000000" w:rsidDel="00000000" w:rsidP="00000000" w:rsidRDefault="00000000" w:rsidRPr="00000000" w14:paraId="00000027">
            <w:pPr>
              <w:rPr>
                <w:rFonts w:ascii="Roboto" w:cs="Roboto" w:eastAsia="Roboto" w:hAnsi="Roboto"/>
                <w:color w:val="000000"/>
                <w:sz w:val="24"/>
                <w:szCs w:val="24"/>
              </w:rPr>
            </w:pPr>
            <w:r w:rsidDel="00000000" w:rsidR="00000000" w:rsidRPr="00000000">
              <w:rPr>
                <w:rFonts w:ascii="Roboto" w:cs="Roboto" w:eastAsia="Roboto" w:hAnsi="Roboto"/>
                <w:color w:val="000000"/>
                <w:rtl w:val="0"/>
              </w:rPr>
              <w:t xml:space="preserve">·         Unlimited liability for some partners*</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Possible conflict development between partners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Shared profits</w:t>
            </w:r>
          </w:p>
        </w:tc>
      </w:tr>
      <w:tr>
        <w:trPr>
          <w:trHeight w:val="2365" w:hRule="atLeast"/>
        </w:trPr>
        <w:tc>
          <w:tcPr>
            <w:tcBorders>
              <w:bottom w:color="dfdddd" w:space="0" w:sz="6" w:val="single"/>
            </w:tcBorders>
            <w:shd w:fill="f1f1f1" w:val="clear"/>
            <w:vAlign w:val="center"/>
          </w:tcPr>
          <w:p w:rsidR="00000000" w:rsidDel="00000000" w:rsidP="00000000" w:rsidRDefault="00000000" w:rsidRPr="00000000" w14:paraId="0000002A">
            <w:pPr>
              <w:rPr>
                <w:rFonts w:ascii="Roboto" w:cs="Roboto" w:eastAsia="Roboto" w:hAnsi="Roboto"/>
                <w:color w:val="000000"/>
                <w:sz w:val="24"/>
                <w:szCs w:val="24"/>
              </w:rPr>
            </w:pPr>
            <w:r w:rsidDel="00000000" w:rsidR="00000000" w:rsidRPr="00000000">
              <w:rPr>
                <w:rFonts w:ascii="Roboto" w:cs="Roboto" w:eastAsia="Roboto" w:hAnsi="Roboto"/>
                <w:b w:val="1"/>
                <w:color w:val="000000"/>
                <w:rtl w:val="0"/>
              </w:rPr>
              <w:t xml:space="preserve">Corporation</w:t>
            </w:r>
            <w:r w:rsidDel="00000000" w:rsidR="00000000" w:rsidRPr="00000000">
              <w:rPr>
                <w:rtl w:val="0"/>
              </w:rPr>
            </w:r>
          </w:p>
        </w:tc>
        <w:tc>
          <w:tcPr>
            <w:tcBorders>
              <w:bottom w:color="dfdddd" w:space="0" w:sz="6" w:val="single"/>
            </w:tcBorders>
            <w:shd w:fill="f1f1f1" w:val="clear"/>
            <w:vAlign w:val="center"/>
          </w:tcPr>
          <w:p w:rsidR="00000000" w:rsidDel="00000000" w:rsidP="00000000" w:rsidRDefault="00000000" w:rsidRPr="00000000" w14:paraId="0000002B">
            <w:pPr>
              <w:rPr>
                <w:rFonts w:ascii="Roboto" w:cs="Roboto" w:eastAsia="Roboto" w:hAnsi="Roboto"/>
                <w:color w:val="000000"/>
              </w:rPr>
            </w:pPr>
            <w:r w:rsidDel="00000000" w:rsidR="00000000" w:rsidRPr="00000000">
              <w:rPr>
                <w:rFonts w:ascii="Roboto" w:cs="Roboto" w:eastAsia="Roboto" w:hAnsi="Roboto"/>
                <w:color w:val="000000"/>
                <w:rtl w:val="0"/>
              </w:rPr>
              <w:t xml:space="preserve">·         Limited liability</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Easier to raise capital due to greater sources of funding</w:t>
            </w:r>
          </w:p>
        </w:tc>
        <w:tc>
          <w:tcPr>
            <w:tcBorders>
              <w:bottom w:color="dfdddd" w:space="0" w:sz="6" w:val="single"/>
            </w:tcBorders>
            <w:shd w:fill="f1f1f1" w:val="clear"/>
            <w:vAlign w:val="center"/>
          </w:tcPr>
          <w:p w:rsidR="00000000" w:rsidDel="00000000" w:rsidP="00000000" w:rsidRDefault="00000000" w:rsidRPr="00000000" w14:paraId="0000002D">
            <w:pPr>
              <w:rPr>
                <w:rFonts w:ascii="Roboto" w:cs="Roboto" w:eastAsia="Roboto" w:hAnsi="Roboto"/>
                <w:color w:val="000000"/>
                <w:sz w:val="24"/>
                <w:szCs w:val="24"/>
              </w:rPr>
            </w:pPr>
            <w:r w:rsidDel="00000000" w:rsidR="00000000" w:rsidRPr="00000000">
              <w:rPr>
                <w:rFonts w:ascii="Roboto" w:cs="Roboto" w:eastAsia="Roboto" w:hAnsi="Roboto"/>
                <w:color w:val="000000"/>
                <w:rtl w:val="0"/>
              </w:rPr>
              <w:t xml:space="preserve">·         Being taxed twice (as a legal entity and as an owner)</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Greater Government regulations to adhere to</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More expensive to set up</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Extensive record keeping required</w:t>
            </w:r>
          </w:p>
        </w:tc>
      </w:tr>
      <w:tr>
        <w:trPr>
          <w:trHeight w:val="1531" w:hRule="atLeast"/>
        </w:trPr>
        <w:tc>
          <w:tcPr>
            <w:tcBorders>
              <w:bottom w:color="dfdddd" w:space="0" w:sz="6" w:val="single"/>
            </w:tcBorders>
            <w:shd w:fill="fefefe" w:val="clear"/>
            <w:vAlign w:val="center"/>
          </w:tcPr>
          <w:p w:rsidR="00000000" w:rsidDel="00000000" w:rsidP="00000000" w:rsidRDefault="00000000" w:rsidRPr="00000000" w14:paraId="00000031">
            <w:pPr>
              <w:rPr>
                <w:rFonts w:ascii="Roboto" w:cs="Roboto" w:eastAsia="Roboto" w:hAnsi="Roboto"/>
                <w:color w:val="000000"/>
                <w:sz w:val="24"/>
                <w:szCs w:val="24"/>
              </w:rPr>
            </w:pPr>
            <w:r w:rsidDel="00000000" w:rsidR="00000000" w:rsidRPr="00000000">
              <w:rPr>
                <w:rFonts w:ascii="Roboto" w:cs="Roboto" w:eastAsia="Roboto" w:hAnsi="Roboto"/>
                <w:b w:val="1"/>
                <w:color w:val="000000"/>
                <w:rtl w:val="0"/>
              </w:rPr>
              <w:t xml:space="preserve">Limited Liability Company</w:t>
            </w:r>
            <w:r w:rsidDel="00000000" w:rsidR="00000000" w:rsidRPr="00000000">
              <w:rPr>
                <w:rtl w:val="0"/>
              </w:rPr>
            </w:r>
          </w:p>
        </w:tc>
        <w:tc>
          <w:tcPr>
            <w:tcBorders>
              <w:bottom w:color="dfdddd" w:space="0" w:sz="6" w:val="single"/>
            </w:tcBorders>
            <w:shd w:fill="fefefe" w:val="clear"/>
            <w:vAlign w:val="center"/>
          </w:tcPr>
          <w:p w:rsidR="00000000" w:rsidDel="00000000" w:rsidP="00000000" w:rsidRDefault="00000000" w:rsidRPr="00000000" w14:paraId="00000032">
            <w:pPr>
              <w:rPr>
                <w:rFonts w:ascii="Roboto" w:cs="Roboto" w:eastAsia="Roboto" w:hAnsi="Roboto"/>
                <w:color w:val="000000"/>
              </w:rPr>
            </w:pPr>
            <w:r w:rsidDel="00000000" w:rsidR="00000000" w:rsidRPr="00000000">
              <w:rPr>
                <w:rFonts w:ascii="Roboto" w:cs="Roboto" w:eastAsia="Roboto" w:hAnsi="Roboto"/>
                <w:color w:val="000000"/>
                <w:rtl w:val="0"/>
              </w:rPr>
              <w:t xml:space="preserve">·         Simple to organize and operate</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Flexible in nature</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Taxed as a partnership</w:t>
            </w:r>
          </w:p>
        </w:tc>
        <w:tc>
          <w:tcPr>
            <w:tcBorders>
              <w:bottom w:color="dfdddd" w:space="0" w:sz="6" w:val="single"/>
            </w:tcBorders>
            <w:shd w:fill="fefefe" w:val="clear"/>
            <w:vAlign w:val="center"/>
          </w:tcPr>
          <w:p w:rsidR="00000000" w:rsidDel="00000000" w:rsidP="00000000" w:rsidRDefault="00000000" w:rsidRPr="00000000" w14:paraId="00000035">
            <w:pPr>
              <w:rPr>
                <w:rFonts w:ascii="Roboto" w:cs="Roboto" w:eastAsia="Roboto" w:hAnsi="Roboto"/>
                <w:color w:val="000000"/>
                <w:sz w:val="24"/>
                <w:szCs w:val="24"/>
              </w:rPr>
            </w:pPr>
            <w:r w:rsidDel="00000000" w:rsidR="00000000" w:rsidRPr="00000000">
              <w:rPr>
                <w:rFonts w:ascii="Roboto" w:cs="Roboto" w:eastAsia="Roboto" w:hAnsi="Roboto"/>
                <w:color w:val="000000"/>
                <w:rtl w:val="0"/>
              </w:rPr>
              <w:t xml:space="preserve">·         Generally only available to a group of professionals such as lawyers or accountants</w:t>
            </w:r>
            <w:r w:rsidDel="00000000" w:rsidR="00000000" w:rsidRPr="00000000">
              <w:rPr>
                <w:rtl w:val="0"/>
              </w:rPr>
            </w:r>
          </w:p>
        </w:tc>
      </w:tr>
      <w:tr>
        <w:trPr>
          <w:trHeight w:val="3395" w:hRule="atLeast"/>
        </w:trPr>
        <w:tc>
          <w:tcPr>
            <w:tcBorders>
              <w:bottom w:color="dfdddd" w:space="0" w:sz="6" w:val="single"/>
            </w:tcBorders>
            <w:shd w:fill="fefefe" w:val="clear"/>
            <w:vAlign w:val="center"/>
          </w:tcPr>
          <w:p w:rsidR="00000000" w:rsidDel="00000000" w:rsidP="00000000" w:rsidRDefault="00000000" w:rsidRPr="00000000" w14:paraId="00000036">
            <w:pPr>
              <w:rPr>
                <w:rFonts w:ascii="Roboto" w:cs="Roboto" w:eastAsia="Roboto" w:hAnsi="Roboto"/>
                <w:color w:val="000000"/>
                <w:sz w:val="24"/>
                <w:szCs w:val="24"/>
              </w:rPr>
            </w:pPr>
            <w:bookmarkStart w:colFirst="0" w:colLast="0" w:name="_heading=h.gjdgxs" w:id="0"/>
            <w:bookmarkEnd w:id="0"/>
            <w:r w:rsidDel="00000000" w:rsidR="00000000" w:rsidRPr="00000000">
              <w:rPr>
                <w:rFonts w:ascii="Roboto" w:cs="Roboto" w:eastAsia="Roboto" w:hAnsi="Roboto"/>
                <w:b w:val="1"/>
                <w:color w:val="000000"/>
                <w:rtl w:val="0"/>
              </w:rPr>
              <w:t xml:space="preserve">Franchise</w:t>
            </w:r>
            <w:r w:rsidDel="00000000" w:rsidR="00000000" w:rsidRPr="00000000">
              <w:rPr>
                <w:rtl w:val="0"/>
              </w:rPr>
            </w:r>
          </w:p>
        </w:tc>
        <w:tc>
          <w:tcPr>
            <w:tcBorders>
              <w:bottom w:color="dfdddd" w:space="0" w:sz="6" w:val="single"/>
            </w:tcBorders>
            <w:shd w:fill="fefefe" w:val="clear"/>
            <w:vAlign w:val="center"/>
          </w:tcPr>
          <w:p w:rsidR="00000000" w:rsidDel="00000000" w:rsidP="00000000" w:rsidRDefault="00000000" w:rsidRPr="00000000" w14:paraId="00000037">
            <w:pPr>
              <w:rPr>
                <w:rFonts w:ascii="Roboto" w:cs="Roboto" w:eastAsia="Roboto" w:hAnsi="Roboto"/>
                <w:color w:val="000000"/>
              </w:rPr>
            </w:pPr>
            <w:r w:rsidDel="00000000" w:rsidR="00000000" w:rsidRPr="00000000">
              <w:rPr>
                <w:rFonts w:ascii="Roboto" w:cs="Roboto" w:eastAsia="Roboto" w:hAnsi="Roboto"/>
                <w:color w:val="000000"/>
                <w:rtl w:val="0"/>
              </w:rPr>
              <w:t xml:space="preserve">·         Superior training and systems offered</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Guidance on marketing, advertising, financing, accounting etc.</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Franchise networks to share experiences (great knowledge base)</w:t>
            </w:r>
          </w:p>
        </w:tc>
        <w:tc>
          <w:tcPr>
            <w:tcBorders>
              <w:bottom w:color="dfdddd" w:space="0" w:sz="6" w:val="single"/>
            </w:tcBorders>
            <w:shd w:fill="fefefe" w:val="clear"/>
            <w:vAlign w:val="center"/>
          </w:tcPr>
          <w:p w:rsidR="00000000" w:rsidDel="00000000" w:rsidP="00000000" w:rsidRDefault="00000000" w:rsidRPr="00000000" w14:paraId="0000003A">
            <w:pPr>
              <w:rPr>
                <w:rFonts w:ascii="Roboto" w:cs="Roboto" w:eastAsia="Roboto" w:hAnsi="Roboto"/>
                <w:color w:val="000000"/>
                <w:sz w:val="24"/>
                <w:szCs w:val="24"/>
              </w:rPr>
            </w:pPr>
            <w:r w:rsidDel="00000000" w:rsidR="00000000" w:rsidRPr="00000000">
              <w:rPr>
                <w:rFonts w:ascii="Roboto" w:cs="Roboto" w:eastAsia="Roboto" w:hAnsi="Roboto"/>
                <w:color w:val="000000"/>
                <w:rtl w:val="0"/>
              </w:rPr>
              <w:t xml:space="preserve">·         One-time Franchising Fee for owning a franchise location</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Recurring royalty fees as a percentage of sales or profits</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Tight restrictions that limit control</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Purchases must be made from specific suppliers</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Contributing to marketing fund, but having no control over it</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300" w:before="0" w:line="240" w:lineRule="auto"/>
              <w:ind w:left="0" w:right="0" w:firstLine="0"/>
              <w:jc w:val="left"/>
              <w:rPr>
                <w:rFonts w:ascii="Roboto" w:cs="Roboto" w:eastAsia="Roboto" w:hAnsi="Roboto"/>
                <w:b w:val="0"/>
                <w:i w:val="0"/>
                <w:smallCaps w:val="0"/>
                <w:strike w:val="0"/>
                <w:color w:val="000000"/>
                <w:sz w:val="21"/>
                <w:szCs w:val="21"/>
                <w:u w:val="none"/>
                <w:shd w:fill="auto" w:val="clear"/>
                <w:vertAlign w:val="baseline"/>
              </w:rPr>
            </w:pPr>
            <w:r w:rsidDel="00000000" w:rsidR="00000000" w:rsidRPr="00000000">
              <w:rPr>
                <w:rFonts w:ascii="Roboto" w:cs="Roboto" w:eastAsia="Roboto" w:hAnsi="Roboto"/>
                <w:b w:val="0"/>
                <w:i w:val="0"/>
                <w:smallCaps w:val="0"/>
                <w:strike w:val="0"/>
                <w:color w:val="000000"/>
                <w:sz w:val="21"/>
                <w:szCs w:val="21"/>
                <w:u w:val="none"/>
                <w:shd w:fill="auto" w:val="clear"/>
                <w:vertAlign w:val="baseline"/>
                <w:rtl w:val="0"/>
              </w:rPr>
              <w:t xml:space="preserve">·         Selling franchise location requires approval from franchisor</w:t>
            </w:r>
          </w:p>
        </w:tc>
      </w:tr>
    </w:tbl>
    <w:p w:rsidR="00000000" w:rsidDel="00000000" w:rsidP="00000000" w:rsidRDefault="00000000" w:rsidRPr="00000000" w14:paraId="00000040">
      <w:pPr>
        <w:spacing w:line="240" w:lineRule="auto"/>
        <w:rPr>
          <w:rFonts w:ascii="Times New Roman" w:cs="Times New Roman" w:eastAsia="Times New Roman" w:hAnsi="Times New Roman"/>
          <w:color w:val="000000"/>
          <w:sz w:val="24"/>
          <w:szCs w:val="24"/>
        </w:rPr>
      </w:pPr>
      <w:r w:rsidDel="00000000" w:rsidR="00000000" w:rsidRPr="00000000">
        <w:rPr>
          <w:rtl w:val="0"/>
        </w:rPr>
      </w:r>
    </w:p>
    <w:sectPr>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466238"/>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link w:val="Heading2Char"/>
    <w:uiPriority w:val="9"/>
    <w:qFormat w:val="1"/>
    <w:rsid w:val="00466238"/>
    <w:pPr>
      <w:spacing w:after="100" w:afterAutospacing="1" w:before="100" w:beforeAutospacing="1" w:line="240" w:lineRule="auto"/>
      <w:outlineLvl w:val="1"/>
    </w:pPr>
    <w:rPr>
      <w:rFonts w:ascii="Times New Roman" w:cs="Times New Roman" w:eastAsia="Times New Roman" w:hAnsi="Times New Roman"/>
      <w:b w:val="1"/>
      <w:bCs w:val="1"/>
      <w:sz w:val="36"/>
      <w:szCs w:val="36"/>
    </w:rPr>
  </w:style>
  <w:style w:type="paragraph" w:styleId="Heading3">
    <w:name w:val="heading 3"/>
    <w:basedOn w:val="Normal"/>
    <w:link w:val="Heading3Char"/>
    <w:uiPriority w:val="9"/>
    <w:qFormat w:val="1"/>
    <w:rsid w:val="00466238"/>
    <w:pPr>
      <w:spacing w:after="100" w:afterAutospacing="1" w:before="100" w:beforeAutospacing="1" w:line="240" w:lineRule="auto"/>
      <w:outlineLvl w:val="2"/>
    </w:pPr>
    <w:rPr>
      <w:rFonts w:ascii="Times New Roman" w:cs="Times New Roman" w:eastAsia="Times New Roman" w:hAnsi="Times New Roman"/>
      <w:b w:val="1"/>
      <w:bCs w:val="1"/>
      <w:sz w:val="27"/>
      <w:szCs w:val="27"/>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uiPriority w:val="9"/>
    <w:rsid w:val="00466238"/>
    <w:rPr>
      <w:rFonts w:ascii="Times New Roman" w:cs="Times New Roman" w:eastAsia="Times New Roman" w:hAnsi="Times New Roman"/>
      <w:b w:val="1"/>
      <w:bCs w:val="1"/>
      <w:sz w:val="36"/>
      <w:szCs w:val="36"/>
    </w:rPr>
  </w:style>
  <w:style w:type="character" w:styleId="Heading3Char" w:customStyle="1">
    <w:name w:val="Heading 3 Char"/>
    <w:basedOn w:val="DefaultParagraphFont"/>
    <w:link w:val="Heading3"/>
    <w:uiPriority w:val="9"/>
    <w:rsid w:val="00466238"/>
    <w:rPr>
      <w:rFonts w:ascii="Times New Roman" w:cs="Times New Roman" w:eastAsia="Times New Roman" w:hAnsi="Times New Roman"/>
      <w:b w:val="1"/>
      <w:bCs w:val="1"/>
      <w:sz w:val="27"/>
      <w:szCs w:val="27"/>
    </w:rPr>
  </w:style>
  <w:style w:type="paragraph" w:styleId="NormalWeb">
    <w:name w:val="Normal (Web)"/>
    <w:basedOn w:val="Normal"/>
    <w:uiPriority w:val="99"/>
    <w:unhideWhenUsed w:val="1"/>
    <w:rsid w:val="00466238"/>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466238"/>
    <w:rPr>
      <w:i w:val="1"/>
      <w:iCs w:val="1"/>
    </w:rPr>
  </w:style>
  <w:style w:type="character" w:styleId="Heading1Char" w:customStyle="1">
    <w:name w:val="Heading 1 Char"/>
    <w:basedOn w:val="DefaultParagraphFont"/>
    <w:link w:val="Heading1"/>
    <w:uiPriority w:val="9"/>
    <w:rsid w:val="00466238"/>
    <w:rPr>
      <w:rFonts w:asciiTheme="majorHAnsi" w:cstheme="majorBidi" w:eastAsiaTheme="majorEastAsia" w:hAnsiTheme="majorHAnsi"/>
      <w:color w:val="2e74b5" w:themeColor="accent1" w:themeShade="0000BF"/>
      <w:sz w:val="32"/>
      <w:szCs w:val="32"/>
    </w:rPr>
  </w:style>
  <w:style w:type="paragraph" w:styleId="wp-caption-text" w:customStyle="1">
    <w:name w:val="wp-caption-text"/>
    <w:basedOn w:val="Normal"/>
    <w:rsid w:val="00466238"/>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466238"/>
    <w:rPr>
      <w:b w:val="1"/>
      <w:bCs w:val="1"/>
    </w:rPr>
  </w:style>
  <w:style w:type="paragraph" w:styleId="BalloonText">
    <w:name w:val="Balloon Text"/>
    <w:basedOn w:val="Normal"/>
    <w:link w:val="BalloonTextChar"/>
    <w:uiPriority w:val="99"/>
    <w:semiHidden w:val="1"/>
    <w:unhideWhenUsed w:val="1"/>
    <w:rsid w:val="001A420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A420F"/>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Ka7w2lTJl5MHdCP9gqGeFUTo8g==">AMUW2mX6JrhwEzTBTdAdPb9JD+rBFqXuUzahiS0WUJgYT4cYy37YQGjj5BjuewhkF5cIlz4HBaglhRBxQPzz9LwS6eOGumzIG4XhgopPDlP0pRzLkthDa6PD/umSv7fwLy4EpaeY9Z0+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2019-11-12T10:47:00Z</dcterms:created>
  <dc:creator>Abdur Rehman</dc:creator>
</cp:coreProperties>
</file>